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firstLine="560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yellow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17652"/>
      <w:bookmarkStart w:id="1" w:name="_Toc30562"/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部分 项目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技术、服务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及商务要求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1"/>
          <w:szCs w:val="21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b/>
          <w:bCs w:val="0"/>
          <w:color w:val="000000"/>
          <w:sz w:val="21"/>
          <w:szCs w:val="21"/>
          <w:highlight w:val="none"/>
        </w:rPr>
        <w:t>、项目名称：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乐至县中医医院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心电图工作站、骨科牵引床</w:t>
      </w:r>
      <w:r>
        <w:rPr>
          <w:rFonts w:hint="eastAsia" w:ascii="仿宋" w:hAnsi="仿宋" w:cs="仿宋"/>
          <w:color w:val="000000"/>
          <w:sz w:val="21"/>
          <w:szCs w:val="21"/>
          <w:highlight w:val="none"/>
          <w:lang w:val="en-US" w:eastAsia="zh-CN"/>
        </w:rPr>
        <w:t>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仿宋" w:hAnsi="仿宋" w:eastAsia="仿宋" w:cs="仿宋"/>
          <w:color w:val="000000"/>
          <w:sz w:val="21"/>
          <w:szCs w:val="21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1"/>
          <w:szCs w:val="21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b/>
          <w:bCs w:val="0"/>
          <w:color w:val="000000"/>
          <w:sz w:val="21"/>
          <w:szCs w:val="21"/>
          <w:highlight w:val="none"/>
          <w:lang w:val="en-US" w:eastAsia="zh-CN"/>
        </w:rPr>
        <w:t>预算金额及最高限价</w:t>
      </w:r>
      <w:r>
        <w:rPr>
          <w:rFonts w:hint="eastAsia" w:ascii="仿宋" w:hAnsi="仿宋" w:eastAsia="仿宋" w:cs="仿宋"/>
          <w:b/>
          <w:bCs w:val="0"/>
          <w:color w:val="000000"/>
          <w:sz w:val="21"/>
          <w:szCs w:val="21"/>
          <w:highlight w:val="none"/>
          <w:lang w:eastAsia="zh-CN"/>
        </w:rPr>
        <w:t>：</w:t>
      </w:r>
      <w:r>
        <w:rPr>
          <w:rFonts w:hint="eastAsia" w:ascii="仿宋" w:hAnsi="仿宋" w:cs="仿宋"/>
          <w:b w:val="0"/>
          <w:bCs/>
          <w:color w:val="000000"/>
          <w:sz w:val="21"/>
          <w:szCs w:val="21"/>
          <w:highlight w:val="none"/>
          <w:lang w:eastAsia="zh-CN"/>
        </w:rPr>
        <w:t>预算金额</w:t>
      </w:r>
      <w:r>
        <w:rPr>
          <w:rFonts w:hint="eastAsia" w:ascii="仿宋" w:hAnsi="仿宋" w:cs="仿宋"/>
          <w:b w:val="0"/>
          <w:bCs/>
          <w:color w:val="000000"/>
          <w:sz w:val="21"/>
          <w:szCs w:val="21"/>
          <w:highlight w:val="none"/>
          <w:lang w:val="en-US" w:eastAsia="zh-CN"/>
        </w:rPr>
        <w:t>51000元；</w:t>
      </w:r>
      <w:r>
        <w:rPr>
          <w:rFonts w:hint="eastAsia" w:ascii="仿宋" w:hAnsi="仿宋" w:cs="仿宋"/>
          <w:b w:val="0"/>
          <w:bCs/>
          <w:color w:val="000000"/>
          <w:sz w:val="21"/>
          <w:szCs w:val="21"/>
          <w:highlight w:val="none"/>
          <w:lang w:eastAsia="zh-CN"/>
        </w:rPr>
        <w:t>最高限价</w:t>
      </w:r>
      <w:r>
        <w:rPr>
          <w:rFonts w:hint="eastAsia" w:ascii="仿宋" w:hAnsi="仿宋" w:cs="仿宋"/>
          <w:color w:val="000000"/>
          <w:sz w:val="21"/>
          <w:szCs w:val="21"/>
          <w:highlight w:val="none"/>
          <w:lang w:val="en-US" w:eastAsia="zh-CN"/>
        </w:rPr>
        <w:t>51000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元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21"/>
          <w:szCs w:val="21"/>
          <w:lang w:eastAsia="zh-CN"/>
        </w:rPr>
        <w:t>三、项目内容：</w:t>
      </w:r>
    </w:p>
    <w:bookmarkEnd w:id="0"/>
    <w:bookmarkEnd w:id="1"/>
    <w:tbl>
      <w:tblPr>
        <w:tblStyle w:val="17"/>
        <w:tblW w:w="80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160"/>
        <w:gridCol w:w="1991"/>
        <w:gridCol w:w="675"/>
        <w:gridCol w:w="691"/>
        <w:gridCol w:w="1090"/>
        <w:gridCol w:w="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功能及规格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心电图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工作站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骨科牵引床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2" w:firstLineChars="200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  <w:t>★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四、技术参数要求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42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心电图工作站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1、主机采用便携式心电采集盒，具有导联脱落指示灯。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2、同步采集12导心电波形，支持Wilson与Frank两种导联方式。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3、具有12导心电快速体检模式。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cs="仿宋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心电波形采用反走样技术保证波形显示清晰，并具有导联位置智能调整功能。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5、采用即时采集、即时显示、即时保存的方式，即时分析QRS波形计算心率并实时打印。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6、具备常规十二导心电、频谱心电、高频心电、QT离散度、心率变异性、心肌缺血、心率震荡、起搏心电、向量心电、时间向量、心室晚电位等分析功能。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7、具有波形定时采集功能</w:t>
      </w:r>
      <w:r>
        <w:rPr>
          <w:rFonts w:hint="eastAsia" w:ascii="仿宋" w:hAnsi="仿宋" w:cs="仿宋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波形预采集功能</w:t>
      </w:r>
      <w:r>
        <w:rPr>
          <w:rFonts w:hint="eastAsia" w:ascii="仿宋" w:hAnsi="仿宋" w:cs="仿宋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特殊心电图事件标记及查看功能</w:t>
      </w:r>
      <w:r>
        <w:rPr>
          <w:rFonts w:hint="eastAsia" w:ascii="仿宋" w:hAnsi="仿宋" w:cs="仿宋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心电图同步采集、实时打印功能。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8、具有定标分析功能。支持全自动定标分析；支持“Wilson导联体系定标”和“三导心电向量体系定标”；支持任选“主分析导联”定标。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9、导联位置具有“智能排序”和“平均排序”两种方式。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10、具有心电波形、分析数据和诊断结论同屏显示功能。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11、频谱心电分析提供自动分析结论功能。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12、具有心率失常归类功能。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13、提供包含12×1、6×2、6×2+1、6×2+2、6×2+3、4×3、4×3+1、4×3+2、4×3+3、3×4、3×4+1、3×4+2、3×4+3、Cabrera等十几种同步及连续的显示与打印模式；支持横向和纵向打印；支持A4、B5打印。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14、具有快捷打印功能，支持快速预览或打印各种分析报告，并可以根据实际需要生成BMP、JPG、PDF等格式的电子报告。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15、具有病历库管理功能，支持病历的查询、删除、修改、备份、恢复、统计以及更新，支持组合式条件査询病历。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16、具有两个不同病历的对比分析功能。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17、软件具有数据接口。支持调用外接程序获取待查患者信息、导出HL7 aECG标准格式心电数据、打印电子报告并通知外接程序，支持PDF监控心电报告对接或XML文件对接或dicom协议等对接方式与院内HIS、PACS等系统对接。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18、心电检测性能：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（1）心率测量范围至少满足：30～300bpm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（2）心率显示误差：≤±1%或±1bpm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（3）共模抑制比：≥80dB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（4）噪声电平：≤15uV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（5）输入回路电流：≤0.1uA。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（6）回放速度误差：±5%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19、产品设计使用年限≥10年。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20、配置：心电采集盒(主机）1个、心电导联线1套、肢体夹1套、心电吸球1套、心电夹子一套、数据传输线1条、分析软件1套、电脑1套（硬盘500GB或以上，内存4G或以上）、激光打印机。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2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（二）骨科牵引床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1、配置：ABS床头、铝合金折叠护栏、引流钩、静音轮、牵引架、床垫。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规格：2200×1120(包括护栏)×500/1850mm，牵引床由床架、不锈钢牵引架组成。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背部角度0～75º，±2º；分腿左右升降角度0～45º，±2º，整体升降400-600mm。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床面板</w:t>
      </w:r>
      <w:r>
        <w:rPr>
          <w:rFonts w:hint="eastAsia" w:ascii="仿宋" w:hAnsi="仿宋" w:cs="仿宋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由背板、臂板、分腿式腿板、脚板及其附属脚板组成。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床面板冷轧板材一次性冲压拉伸成型，断面采用滚圆工艺，表面光滑无毛刺。整体床面形成凹型面板结构，有透气孔；床板四周焊接15×30×1.0mm矩管加强筋，增加承载。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病床靠背采用双支撑转轴结构，将病员的重量均匀地分部在床梁上，转轴与床板接触处用滑轮，床板链接采用钢质铰链，单片厚度4mm。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床身主要部件：床框采用30mm×60mm×1.2mm碳钢矩管；护栏铝合金五柱折叠。床头床尾板挂式，工程塑料吹塑成型，床头床尾板均为PE材料，一次成型，可兼做CPR板应急使用，联接采用插式结构，稳定性强，拆卸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脚轮</w:t>
      </w:r>
      <w:r>
        <w:rPr>
          <w:rFonts w:hint="eastAsia" w:ascii="仿宋" w:hAnsi="仿宋" w:cs="仿宋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床脚采用30×50×1.2mm钢制框架带五寸面包轮，带对角刹车。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床架加工冷轧型材，经焊接成型进行喷涂，涂层均匀，具有抗菌，抗酸碱、耐腐蚀、耐褪色等特性。床面板通过连续90小时以上盐雾测试试验后面板无裂纹、无锈蚀。摇把和丝杆之间采用“万向接”连接技术，“万向接”为钢件</w:t>
      </w:r>
      <w:r>
        <w:rPr>
          <w:rFonts w:hint="eastAsia" w:ascii="仿宋" w:hAnsi="仿宋" w:cs="仿宋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手摇床丝杆有双向过盈保护装置，丝杆采用机器一次性冷挤压成型。引流钩病床两侧均配置引流钩。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牵引架</w:t>
      </w:r>
      <w:r>
        <w:rPr>
          <w:rFonts w:hint="eastAsia" w:ascii="仿宋" w:hAnsi="仿宋" w:cs="仿宋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床头、床尾、手臂牵引、腿部牵引组成</w:t>
      </w:r>
      <w:r>
        <w:rPr>
          <w:rFonts w:hint="eastAsia" w:ascii="仿宋" w:hAnsi="仿宋" w:cs="仿宋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床头、床尾立管、横梁、手臂、腿部牵引横梁均采用不锈钢型材，所有牵引架连接件采用铝合金压铸件组成，强度可靠。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12、</w:t>
      </w:r>
      <w:r>
        <w:rPr>
          <w:rFonts w:hint="eastAsia" w:ascii="仿宋" w:hAnsi="仿宋" w:eastAsia="仿宋" w:cs="仿宋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所有卡具配置优质尼龙滑轮，移动方便锁紧牢固。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2" w:firstLineChars="200"/>
        <w:textAlignment w:val="auto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  <w:t>★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五</w:t>
      </w:r>
      <w:r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  <w:t>、商务要求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2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(一)履约时间和地点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1.履约时间:自合同签订之日起</w:t>
      </w:r>
      <w:r>
        <w:rPr>
          <w:rFonts w:hint="eastAsia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2.履约地点：采购人指定地点。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2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(二)合同价款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合同价应是投标人响应采购项目要求的全部工作</w:t>
      </w:r>
      <w:bookmarkStart w:id="2" w:name="_GoBack"/>
      <w:bookmarkEnd w:id="2"/>
      <w:r>
        <w:rPr>
          <w:rFonts w:hint="default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内容的价格体现，包含人工费、差旅费、交通费、零部件材料费、运输费、搬运费、补刷油漆、维修保养和安装调试费、机械费、保险费、管理费及相关税金等所有费用，除项目成交费用外，采购人无需向供应商支付任何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422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（三）付款方式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1.付款条件说明：所有产品在采购人使用现场交付清点无误，安装、调试完毕、资料交接完毕，经验收合格并一次性开具合同全额增值税发票后，达到付款条件起30日内，支付合同总金额</w:t>
      </w:r>
      <w:r>
        <w:rPr>
          <w:rFonts w:hint="eastAsia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的90</w:t>
      </w:r>
      <w:r>
        <w:rPr>
          <w:rFonts w:hint="default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.00%。</w:t>
      </w:r>
      <w:r>
        <w:rPr>
          <w:rFonts w:hint="eastAsia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质保期为一年，自验收合格之日起算</w:t>
      </w:r>
      <w:r>
        <w:rPr>
          <w:rFonts w:hint="default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质保期满后</w:t>
      </w:r>
      <w:r>
        <w:rPr>
          <w:rFonts w:hint="default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支付合同总金额的10.00%。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default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cs="仿宋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2.支付款项前，供应商须向采购人出具合法有效完整的税务发票等资料。</w:t>
      </w:r>
    </w:p>
    <w:p>
      <w:pPr>
        <w:pStyle w:val="2"/>
        <w:ind w:firstLine="420" w:firstLineChars="20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注: 本章中带“★”部分为实质性要求，带“★”条款不满足，则按无效投标处理。以上涉及国标要求的均按国家最新标准执行。</w:t>
      </w:r>
    </w:p>
    <w:sectPr>
      <w:footerReference r:id="rId5" w:type="default"/>
      <w:pgSz w:w="11906" w:h="16838"/>
      <w:pgMar w:top="1440" w:right="1361" w:bottom="1440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GUwZmRmNmNlNDY4Y2IxNGJlMGIxNGJmNzRhMzMifQ=="/>
    <w:docVar w:name="KSO_WPS_MARK_KEY" w:val="86e9a104-8f7e-41a5-83b0-e397a65a2a39"/>
  </w:docVars>
  <w:rsids>
    <w:rsidRoot w:val="643F5E62"/>
    <w:rsid w:val="01717F2D"/>
    <w:rsid w:val="01827883"/>
    <w:rsid w:val="04277AE5"/>
    <w:rsid w:val="048024D4"/>
    <w:rsid w:val="04C72656"/>
    <w:rsid w:val="04D12042"/>
    <w:rsid w:val="05472EFF"/>
    <w:rsid w:val="05D17785"/>
    <w:rsid w:val="0607117F"/>
    <w:rsid w:val="06AF76B4"/>
    <w:rsid w:val="072C070B"/>
    <w:rsid w:val="07936AEA"/>
    <w:rsid w:val="08403B11"/>
    <w:rsid w:val="08602DD3"/>
    <w:rsid w:val="090F72B5"/>
    <w:rsid w:val="0927313D"/>
    <w:rsid w:val="09691781"/>
    <w:rsid w:val="098D2381"/>
    <w:rsid w:val="09DD18D7"/>
    <w:rsid w:val="0A8006A7"/>
    <w:rsid w:val="0A8D65DD"/>
    <w:rsid w:val="0BD906D8"/>
    <w:rsid w:val="0C5C5151"/>
    <w:rsid w:val="0D477318"/>
    <w:rsid w:val="0E785EC8"/>
    <w:rsid w:val="0E786213"/>
    <w:rsid w:val="10951792"/>
    <w:rsid w:val="10AD03E0"/>
    <w:rsid w:val="11B56136"/>
    <w:rsid w:val="125007F0"/>
    <w:rsid w:val="13F43496"/>
    <w:rsid w:val="146F2A2B"/>
    <w:rsid w:val="15485AF9"/>
    <w:rsid w:val="15C10516"/>
    <w:rsid w:val="1801317B"/>
    <w:rsid w:val="19625E7D"/>
    <w:rsid w:val="19632FA4"/>
    <w:rsid w:val="1BF95A03"/>
    <w:rsid w:val="1C99656B"/>
    <w:rsid w:val="1DEA3F7C"/>
    <w:rsid w:val="1E65402F"/>
    <w:rsid w:val="1EB73FC7"/>
    <w:rsid w:val="1EE85CAD"/>
    <w:rsid w:val="1FA76CE4"/>
    <w:rsid w:val="1FBD59FB"/>
    <w:rsid w:val="20C462AC"/>
    <w:rsid w:val="21290FCD"/>
    <w:rsid w:val="22396E2A"/>
    <w:rsid w:val="226F5591"/>
    <w:rsid w:val="228951F3"/>
    <w:rsid w:val="22C53AE2"/>
    <w:rsid w:val="22C91CB2"/>
    <w:rsid w:val="23C96270"/>
    <w:rsid w:val="23FC33B7"/>
    <w:rsid w:val="240B1533"/>
    <w:rsid w:val="24290654"/>
    <w:rsid w:val="24D914B5"/>
    <w:rsid w:val="26B6725B"/>
    <w:rsid w:val="27906CB2"/>
    <w:rsid w:val="297C0746"/>
    <w:rsid w:val="2B13530D"/>
    <w:rsid w:val="2BBD7DAF"/>
    <w:rsid w:val="2C0C1E12"/>
    <w:rsid w:val="2C2A0560"/>
    <w:rsid w:val="2CBF7373"/>
    <w:rsid w:val="2CE3425D"/>
    <w:rsid w:val="2D9578BA"/>
    <w:rsid w:val="2DBD226E"/>
    <w:rsid w:val="2DBF522F"/>
    <w:rsid w:val="2F3321FA"/>
    <w:rsid w:val="2FCC2ECF"/>
    <w:rsid w:val="31CE7EF6"/>
    <w:rsid w:val="32B07917"/>
    <w:rsid w:val="32C966F3"/>
    <w:rsid w:val="32D30AC8"/>
    <w:rsid w:val="33EC6212"/>
    <w:rsid w:val="34967399"/>
    <w:rsid w:val="3515062E"/>
    <w:rsid w:val="38050470"/>
    <w:rsid w:val="380C7903"/>
    <w:rsid w:val="38B67936"/>
    <w:rsid w:val="39243934"/>
    <w:rsid w:val="3A2E433E"/>
    <w:rsid w:val="3AA339EF"/>
    <w:rsid w:val="3AD70E25"/>
    <w:rsid w:val="3B0358FE"/>
    <w:rsid w:val="3B8D43F9"/>
    <w:rsid w:val="3BDE1898"/>
    <w:rsid w:val="3D123857"/>
    <w:rsid w:val="3D367828"/>
    <w:rsid w:val="3D404AB5"/>
    <w:rsid w:val="3E167975"/>
    <w:rsid w:val="3EAA4EAE"/>
    <w:rsid w:val="3ED16388"/>
    <w:rsid w:val="3F274B77"/>
    <w:rsid w:val="3F9D48D9"/>
    <w:rsid w:val="3FC44420"/>
    <w:rsid w:val="40603802"/>
    <w:rsid w:val="40C64E87"/>
    <w:rsid w:val="40C75713"/>
    <w:rsid w:val="411F667F"/>
    <w:rsid w:val="43A02079"/>
    <w:rsid w:val="44E0245B"/>
    <w:rsid w:val="453204B0"/>
    <w:rsid w:val="45814A41"/>
    <w:rsid w:val="47EE706F"/>
    <w:rsid w:val="48BD345D"/>
    <w:rsid w:val="49406199"/>
    <w:rsid w:val="4A8C159B"/>
    <w:rsid w:val="4B332F45"/>
    <w:rsid w:val="4CE41265"/>
    <w:rsid w:val="4D184431"/>
    <w:rsid w:val="4D2979E0"/>
    <w:rsid w:val="4D955BCE"/>
    <w:rsid w:val="4DBE30AC"/>
    <w:rsid w:val="4E30647F"/>
    <w:rsid w:val="4EAC06BA"/>
    <w:rsid w:val="4EB00FF7"/>
    <w:rsid w:val="4EE7746A"/>
    <w:rsid w:val="51441276"/>
    <w:rsid w:val="515E4A9F"/>
    <w:rsid w:val="52506890"/>
    <w:rsid w:val="5287610E"/>
    <w:rsid w:val="52977478"/>
    <w:rsid w:val="52C43BD6"/>
    <w:rsid w:val="53053951"/>
    <w:rsid w:val="53B80198"/>
    <w:rsid w:val="54350ED7"/>
    <w:rsid w:val="5476694C"/>
    <w:rsid w:val="554E1BE6"/>
    <w:rsid w:val="561438A8"/>
    <w:rsid w:val="565E460B"/>
    <w:rsid w:val="566421A1"/>
    <w:rsid w:val="567C4300"/>
    <w:rsid w:val="56F20776"/>
    <w:rsid w:val="58281544"/>
    <w:rsid w:val="59826A89"/>
    <w:rsid w:val="59E2286B"/>
    <w:rsid w:val="5AEE56F8"/>
    <w:rsid w:val="5BA4146D"/>
    <w:rsid w:val="5BBE7F89"/>
    <w:rsid w:val="5CF86AA8"/>
    <w:rsid w:val="5D146A65"/>
    <w:rsid w:val="5D5042EA"/>
    <w:rsid w:val="5DAA0F2B"/>
    <w:rsid w:val="5E234F1A"/>
    <w:rsid w:val="5ED725C3"/>
    <w:rsid w:val="5FCF7368"/>
    <w:rsid w:val="60490858"/>
    <w:rsid w:val="62230622"/>
    <w:rsid w:val="631174A8"/>
    <w:rsid w:val="643F5E62"/>
    <w:rsid w:val="650400BD"/>
    <w:rsid w:val="65CD1276"/>
    <w:rsid w:val="67E50B7E"/>
    <w:rsid w:val="69280027"/>
    <w:rsid w:val="69671797"/>
    <w:rsid w:val="698213A0"/>
    <w:rsid w:val="69DF085B"/>
    <w:rsid w:val="6A8A5DA4"/>
    <w:rsid w:val="6ABE6120"/>
    <w:rsid w:val="6B0B007F"/>
    <w:rsid w:val="6DAF51BB"/>
    <w:rsid w:val="6E0D2CD6"/>
    <w:rsid w:val="6F394E08"/>
    <w:rsid w:val="6FD41321"/>
    <w:rsid w:val="702D3514"/>
    <w:rsid w:val="708414CF"/>
    <w:rsid w:val="70C23C1C"/>
    <w:rsid w:val="7109736A"/>
    <w:rsid w:val="7116773B"/>
    <w:rsid w:val="71B32370"/>
    <w:rsid w:val="72534367"/>
    <w:rsid w:val="729150CC"/>
    <w:rsid w:val="72A73FD5"/>
    <w:rsid w:val="72BA191E"/>
    <w:rsid w:val="72F0605A"/>
    <w:rsid w:val="7774170D"/>
    <w:rsid w:val="78E635F6"/>
    <w:rsid w:val="7C392431"/>
    <w:rsid w:val="7C501A40"/>
    <w:rsid w:val="7C781AA5"/>
    <w:rsid w:val="7CD6699B"/>
    <w:rsid w:val="7D1A2C2B"/>
    <w:rsid w:val="7DF9651E"/>
    <w:rsid w:val="7F21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0"/>
      </w:tabs>
      <w:adjustRightInd w:val="0"/>
      <w:snapToGrid w:val="0"/>
      <w:spacing w:line="440" w:lineRule="exact"/>
    </w:pPr>
    <w:rPr>
      <w:rFonts w:ascii="宋体" w:hAnsi="宋体" w:eastAsia="仿宋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hint="eastAsia" w:ascii="Times New Roman" w:hAnsi="Times New Roman" w:eastAsia="黑体" w:cs="Times New Roman"/>
      <w:b/>
      <w:kern w:val="44"/>
      <w:sz w:val="32"/>
    </w:rPr>
  </w:style>
  <w:style w:type="paragraph" w:styleId="4">
    <w:name w:val="heading 2"/>
    <w:basedOn w:val="1"/>
    <w:next w:val="1"/>
    <w:link w:val="2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 w:eastAsia="黑体" w:cs="Times New Roman"/>
      <w:b/>
      <w:sz w:val="30"/>
    </w:rPr>
  </w:style>
  <w:style w:type="paragraph" w:styleId="5">
    <w:name w:val="heading 3"/>
    <w:basedOn w:val="1"/>
    <w:next w:val="1"/>
    <w:link w:val="22"/>
    <w:semiHidden/>
    <w:unhideWhenUsed/>
    <w:qFormat/>
    <w:uiPriority w:val="0"/>
    <w:pPr>
      <w:spacing w:before="240" w:beforeAutospacing="1" w:after="240" w:afterAutospacing="1" w:line="240" w:lineRule="auto"/>
      <w:ind w:firstLine="0" w:firstLineChars="0"/>
      <w:jc w:val="left"/>
      <w:outlineLvl w:val="2"/>
    </w:pPr>
    <w:rPr>
      <w:rFonts w:hint="eastAsia" w:ascii="宋体" w:hAnsi="宋体" w:eastAsia="黑体" w:cs="宋体"/>
      <w:b/>
      <w:bCs/>
      <w:color w:val="auto"/>
      <w:kern w:val="0"/>
      <w:sz w:val="28"/>
      <w:szCs w:val="27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jc w:val="left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120" w:after="120"/>
      <w:jc w:val="left"/>
      <w:outlineLvl w:val="4"/>
    </w:pPr>
    <w:rPr>
      <w:rFonts w:eastAsia="宋体" w:cs="宋体" w:asciiTheme="minorAscii" w:hAnsiTheme="minorAscii"/>
      <w:b/>
      <w:bCs/>
      <w:color w:val="000000" w:themeColor="text1"/>
      <w:spacing w:val="11"/>
      <w:sz w:val="24"/>
      <w14:textFill>
        <w14:solidFill>
          <w14:schemeClr w14:val="tx1"/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10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11">
    <w:name w:val="Plain Text"/>
    <w:basedOn w:val="1"/>
    <w:qFormat/>
    <w:uiPriority w:val="0"/>
    <w:rPr>
      <w:rFonts w:ascii="宋体" w:hAnsi="Courier New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  <w:tab w:val="clear" w:pos="0"/>
      </w:tabs>
      <w:snapToGrid w:val="0"/>
      <w:jc w:val="left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1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8">
    <w:name w:val="Table Grid"/>
    <w:basedOn w:val="1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</w:rPr>
  </w:style>
  <w:style w:type="character" w:customStyle="1" w:styleId="21">
    <w:name w:val="标题 2 Char"/>
    <w:link w:val="4"/>
    <w:qFormat/>
    <w:uiPriority w:val="0"/>
    <w:rPr>
      <w:rFonts w:ascii="Arial" w:hAnsi="Arial" w:eastAsia="黑体" w:cs="Times New Roman"/>
      <w:b/>
      <w:sz w:val="30"/>
    </w:rPr>
  </w:style>
  <w:style w:type="character" w:customStyle="1" w:styleId="22">
    <w:name w:val="标题 3 Char"/>
    <w:link w:val="5"/>
    <w:qFormat/>
    <w:uiPriority w:val="0"/>
    <w:rPr>
      <w:rFonts w:ascii="宋体" w:hAnsi="宋体" w:eastAsia="黑体" w:cs="宋体"/>
      <w:b/>
      <w:kern w:val="2"/>
      <w:sz w:val="28"/>
      <w:szCs w:val="22"/>
    </w:rPr>
  </w:style>
  <w:style w:type="character" w:customStyle="1" w:styleId="23">
    <w:name w:val="标题 1 字符"/>
    <w:basedOn w:val="19"/>
    <w:link w:val="3"/>
    <w:qFormat/>
    <w:uiPriority w:val="0"/>
    <w:rPr>
      <w:rFonts w:ascii="Times New Roman" w:hAnsi="Times New Roman" w:eastAsia="黑体" w:cs="Times New Roman"/>
      <w:b/>
      <w:snapToGrid w:val="0"/>
      <w:color w:val="000000"/>
      <w:kern w:val="44"/>
      <w:sz w:val="32"/>
      <w:szCs w:val="20"/>
      <w:lang w:val="en-US" w:eastAsia="zh-CN" w:bidi="ar-SA"/>
    </w:rPr>
  </w:style>
  <w:style w:type="paragraph" w:customStyle="1" w:styleId="24">
    <w:name w:val="正文1"/>
    <w:basedOn w:val="1"/>
    <w:qFormat/>
    <w:uiPriority w:val="0"/>
    <w:pPr>
      <w:adjustRightInd w:val="0"/>
      <w:snapToGrid w:val="0"/>
      <w:spacing w:line="360" w:lineRule="auto"/>
      <w:ind w:left="22" w:leftChars="8" w:firstLine="560" w:firstLineChars="200"/>
    </w:pPr>
    <w:rPr>
      <w:rFonts w:eastAsia="宋体"/>
      <w:color w:val="000000"/>
      <w:sz w:val="24"/>
      <w:szCs w:val="21"/>
    </w:rPr>
  </w:style>
  <w:style w:type="paragraph" w:customStyle="1" w:styleId="25">
    <w:name w:val="03、“注：”正文(加粗，首行缩进2字符)"/>
    <w:basedOn w:val="26"/>
    <w:qFormat/>
    <w:uiPriority w:val="0"/>
    <w:pPr>
      <w:tabs>
        <w:tab w:val="left" w:pos="0"/>
      </w:tabs>
      <w:ind w:firstLine="480" w:firstLineChars="200"/>
    </w:pPr>
    <w:rPr>
      <w:b/>
    </w:rPr>
  </w:style>
  <w:style w:type="paragraph" w:customStyle="1" w:styleId="26">
    <w:name w:val="01、普通正文"/>
    <w:basedOn w:val="1"/>
    <w:qFormat/>
    <w:uiPriority w:val="0"/>
    <w:pPr>
      <w:wordWrap w:val="0"/>
      <w:topLinePunct/>
    </w:pPr>
    <w:rPr>
      <w:rFonts w:eastAsia="华文仿宋"/>
      <w:snapToGrid w:val="0"/>
      <w:sz w:val="28"/>
    </w:rPr>
  </w:style>
  <w:style w:type="paragraph" w:customStyle="1" w:styleId="27">
    <w:name w:val="文档正文"/>
    <w:basedOn w:val="8"/>
    <w:qFormat/>
    <w:uiPriority w:val="0"/>
    <w:pPr>
      <w:autoSpaceDE w:val="0"/>
      <w:autoSpaceDN w:val="0"/>
      <w:snapToGrid w:val="0"/>
      <w:spacing w:line="440" w:lineRule="exact"/>
      <w:ind w:firstLine="505" w:firstLineChars="0"/>
    </w:pPr>
    <w:rPr>
      <w:rFonts w:ascii="Times New Roman" w:hAnsi="Times New Roman" w:eastAsia="宋体" w:cs="Times New Roman"/>
      <w:spacing w:val="4"/>
      <w:sz w:val="24"/>
      <w:szCs w:val="24"/>
    </w:rPr>
  </w:style>
  <w:style w:type="paragraph" w:customStyle="1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标题 2 字符"/>
    <w:link w:val="4"/>
    <w:qFormat/>
    <w:uiPriority w:val="0"/>
    <w:rPr>
      <w:rFonts w:ascii="Arial" w:hAnsi="Arial" w:eastAsia="宋体"/>
      <w:b/>
      <w:sz w:val="32"/>
    </w:rPr>
  </w:style>
  <w:style w:type="character" w:customStyle="1" w:styleId="30">
    <w:name w:val="font71"/>
    <w:basedOn w:val="19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31">
    <w:name w:val="font41"/>
    <w:basedOn w:val="1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2">
    <w:name w:val="font2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51"/>
    <w:basedOn w:val="1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4">
    <w:name w:val="font9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35">
    <w:name w:val="font10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31"/>
    <w:basedOn w:val="1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7">
    <w:name w:val="font1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8">
    <w:name w:val="首行缩进"/>
    <w:basedOn w:val="1"/>
    <w:qFormat/>
    <w:uiPriority w:val="0"/>
    <w:pPr>
      <w:adjustRightInd w:val="0"/>
      <w:snapToGrid w:val="0"/>
    </w:pPr>
    <w:rPr>
      <w:rFonts w:ascii="Times New Roman" w:hAnsi="Times New Roman"/>
      <w:kern w:val="2"/>
      <w:sz w:val="24"/>
      <w:szCs w:val="24"/>
      <w:lang w:val="zh-CN"/>
    </w:rPr>
  </w:style>
  <w:style w:type="character" w:customStyle="1" w:styleId="39">
    <w:name w:val="font01"/>
    <w:basedOn w:val="19"/>
    <w:qFormat/>
    <w:uiPriority w:val="0"/>
    <w:rPr>
      <w:rFonts w:ascii="方正仿宋简体" w:hAnsi="方正仿宋简体" w:eastAsia="方正仿宋简体" w:cs="方正仿宋简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2092</Words>
  <Characters>2306</Characters>
  <Lines>0</Lines>
  <Paragraphs>0</Paragraphs>
  <TotalTime>3</TotalTime>
  <ScaleCrop>false</ScaleCrop>
  <LinksUpToDate>false</LinksUpToDate>
  <CharactersWithSpaces>2309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2023-02-16T02:23:00Z</dcterms:created>
  <dc:creator>Cien años de soledad</dc:creator>
  <cp:lastModifiedBy>Administrator</cp:lastModifiedBy>
  <cp:lastPrinted>2023-07-14T09:38:00Z</cp:lastPrinted>
  <dcterms:modified xsi:type="dcterms:W3CDTF">2024-06-27T01:51:48Z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F64F2E0A9A064A0FA30BB9C4DC8F0E82</vt:lpwstr>
  </property>
</Properties>
</file>