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乐至县医疗机构保障对象</w:t>
      </w:r>
    </w:p>
    <w:p>
      <w:pPr>
        <w:spacing w:line="240" w:lineRule="atLeas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双向转诊（转出）单</w:t>
      </w:r>
    </w:p>
    <w:p>
      <w:pPr>
        <w:spacing w:line="300" w:lineRule="exact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spacing w:line="3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医院：</w:t>
      </w:r>
    </w:p>
    <w:p>
      <w:pPr>
        <w:spacing w:line="3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pacing w:line="3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现有患者姓名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性别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年龄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岁，身份证号码：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，现住地址：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28"/>
        </w:rPr>
        <w:t>，联系电话: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,因病情需要，需转入贵单位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科，请予以接诊。</w:t>
      </w:r>
    </w:p>
    <w:p>
      <w:pPr>
        <w:spacing w:line="3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初步印象：</w:t>
      </w:r>
    </w:p>
    <w:p>
      <w:pPr>
        <w:spacing w:line="3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3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主要现病史（转出原因）：</w:t>
      </w:r>
    </w:p>
    <w:p>
      <w:pPr>
        <w:spacing w:line="3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spacing w:line="3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既往史：</w:t>
      </w:r>
    </w:p>
    <w:p>
      <w:pPr>
        <w:spacing w:line="3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300" w:lineRule="exact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特别提示：</w:t>
      </w:r>
    </w:p>
    <w:p>
      <w:pPr>
        <w:spacing w:line="300" w:lineRule="exact"/>
        <w:ind w:firstLine="281" w:firstLineChars="100"/>
        <w:jc w:val="left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一、请持本转诊单和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患者身份证在三个工作日内先后到县卫计局、县医保局办理备案手续。（未按照分级诊疗管理，未逐级转诊就医的，不享受贫困人口救治救助待遇，医疗费用按医疗保险第四档次规定报销）</w:t>
      </w:r>
    </w:p>
    <w:p>
      <w:pPr>
        <w:spacing w:line="300" w:lineRule="exact"/>
        <w:ind w:firstLine="281" w:firstLineChars="1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二、本表是报销的重要凭据，请妥善保管，报销时须附于报销资料之中。</w:t>
      </w:r>
    </w:p>
    <w:p>
      <w:pPr>
        <w:spacing w:line="300" w:lineRule="exact"/>
        <w:ind w:left="105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spacing w:line="300" w:lineRule="exact"/>
        <w:ind w:left="105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转诊医生签字：                  转诊医生联系电话：</w:t>
      </w:r>
    </w:p>
    <w:p>
      <w:pPr>
        <w:spacing w:line="300" w:lineRule="exact"/>
        <w:ind w:left="105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spacing w:line="300" w:lineRule="exact"/>
        <w:ind w:left="105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科室主任签字：                  分管院长签字：</w:t>
      </w:r>
    </w:p>
    <w:p>
      <w:pPr>
        <w:spacing w:line="300" w:lineRule="exact"/>
        <w:ind w:left="105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</w:t>
      </w:r>
    </w:p>
    <w:p>
      <w:pPr>
        <w:wordWrap w:val="0"/>
        <w:spacing w:line="300" w:lineRule="exact"/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转出医疗机构（盖章）：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</w:p>
    <w:p>
      <w:pPr>
        <w:spacing w:line="300" w:lineRule="exact"/>
        <w:ind w:left="105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</w:t>
      </w:r>
    </w:p>
    <w:p>
      <w:pPr>
        <w:spacing w:line="300" w:lineRule="exact"/>
        <w:ind w:left="105" w:firstLine="6160" w:firstLineChars="2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300" w:lineRule="exact"/>
        <w:jc w:val="left"/>
        <w:rPr>
          <w:rFonts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填表说明：</w:t>
      </w:r>
    </w:p>
    <w:p>
      <w:pPr>
        <w:spacing w:line="300" w:lineRule="exact"/>
        <w:ind w:left="281" w:hanging="281" w:hangingChars="1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1.本表供保障对象人员双向转诊转出时使用，由转诊医生填写；转诊时间请转诊医生机打。</w:t>
      </w:r>
    </w:p>
    <w:p>
      <w:pPr>
        <w:spacing w:line="300" w:lineRule="exact"/>
        <w:jc w:val="left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2.初步印象：转诊医生根据患者病情做出的初步判断。</w:t>
      </w:r>
    </w:p>
    <w:p>
      <w:pPr>
        <w:spacing w:line="300" w:lineRule="exact"/>
        <w:jc w:val="left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3.主要现病史：患者现存在的主要疾病。</w:t>
      </w:r>
    </w:p>
    <w:p>
      <w:pPr>
        <w:spacing w:line="300" w:lineRule="exact"/>
        <w:jc w:val="left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4.主要既往史：患者既往存在的主要疾病史。</w:t>
      </w:r>
    </w:p>
    <w:p>
      <w:pPr>
        <w:spacing w:line="300" w:lineRule="exact"/>
        <w:ind w:left="281" w:hanging="281" w:hangingChars="1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5.转诊医生告知病人或病人家属转诊程序后，请病人或病人家属签字并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按手印。</w:t>
      </w:r>
    </w:p>
    <w:p>
      <w:pPr>
        <w:spacing w:line="300" w:lineRule="exact"/>
        <w:ind w:left="281" w:hanging="281" w:hangingChars="1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6.此表仅限于保障对象在本县内双向转诊使用。</w:t>
      </w:r>
    </w:p>
    <w:p>
      <w:pPr>
        <w:spacing w:line="30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</w:t>
      </w:r>
    </w:p>
    <w:p>
      <w:pPr>
        <w:spacing w:line="300" w:lineRule="exact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患者或家属签字: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</w:p>
    <w:p>
      <w:pPr>
        <w:spacing w:line="3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spacing w:line="300" w:lineRule="exact"/>
        <w:jc w:val="left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spacing w:line="3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审批意见： </w:t>
      </w:r>
    </w:p>
    <w:p>
      <w:pPr>
        <w:spacing w:line="30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00" w:lineRule="exact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县卫计局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（盖章）：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县医保局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（盖章）：</w:t>
      </w:r>
    </w:p>
    <w:sectPr>
      <w:pgSz w:w="11906" w:h="16838"/>
      <w:pgMar w:top="709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C53D62"/>
    <w:rsid w:val="007B327D"/>
    <w:rsid w:val="00DF3116"/>
    <w:rsid w:val="013418EC"/>
    <w:rsid w:val="0E83543E"/>
    <w:rsid w:val="19C53D62"/>
    <w:rsid w:val="1B5A1930"/>
    <w:rsid w:val="1D0B4F29"/>
    <w:rsid w:val="1D876CDF"/>
    <w:rsid w:val="1DA56991"/>
    <w:rsid w:val="2017168D"/>
    <w:rsid w:val="214420D0"/>
    <w:rsid w:val="21590A94"/>
    <w:rsid w:val="24870FE0"/>
    <w:rsid w:val="2F5665D3"/>
    <w:rsid w:val="31532CE2"/>
    <w:rsid w:val="331443AE"/>
    <w:rsid w:val="365A0EC5"/>
    <w:rsid w:val="3B30262A"/>
    <w:rsid w:val="3C8820D9"/>
    <w:rsid w:val="45AC39C2"/>
    <w:rsid w:val="45C92394"/>
    <w:rsid w:val="4BF125A0"/>
    <w:rsid w:val="4C9D775D"/>
    <w:rsid w:val="4FB9764C"/>
    <w:rsid w:val="571A5155"/>
    <w:rsid w:val="5DB26B07"/>
    <w:rsid w:val="5F8C0752"/>
    <w:rsid w:val="68FA5B8B"/>
    <w:rsid w:val="71737105"/>
    <w:rsid w:val="78DB1565"/>
    <w:rsid w:val="7B72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684</Characters>
  <Lines>5</Lines>
  <Paragraphs>1</Paragraphs>
  <TotalTime>0</TotalTime>
  <ScaleCrop>false</ScaleCrop>
  <LinksUpToDate>false</LinksUpToDate>
  <CharactersWithSpaces>803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2018-01-31T03:16:00Z</dcterms:created>
  <dc:creator>无色无味</dc:creator>
  <cp:lastModifiedBy>无色无味</cp:lastModifiedBy>
  <cp:lastPrinted>2018-01-31T09:26:09Z</cp:lastPrinted>
  <dcterms:modified xsi:type="dcterms:W3CDTF">2018-01-31T09:28:35Z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